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2" w:rsidRPr="00B84FC2" w:rsidRDefault="00B84FC2" w:rsidP="00B84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C2">
        <w:rPr>
          <w:rFonts w:ascii="Times New Roman" w:hAnsi="Times New Roman" w:cs="Times New Roman"/>
          <w:b/>
          <w:sz w:val="28"/>
          <w:szCs w:val="28"/>
        </w:rPr>
        <w:t>Примерный порядок</w:t>
      </w:r>
      <w:r w:rsidRPr="00B84FC2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социальных услуг в стационарной форме социального обслуживания </w:t>
      </w:r>
      <w:r>
        <w:rPr>
          <w:rFonts w:ascii="Times New Roman" w:hAnsi="Times New Roman" w:cs="Times New Roman"/>
          <w:b/>
          <w:sz w:val="28"/>
          <w:szCs w:val="28"/>
        </w:rPr>
        <w:t>в ОКУ «Надежда»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Примерный порядок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социальных услуг).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4. Для рассмотрения вопроса о предоставлении социальных услуг в стационарной форме социального обслуживания подается в письменной или электронной </w:t>
      </w:r>
      <w:hyperlink r:id="rId5" w:anchor="block_100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заявление о предоставлении социальных услуг, составленное по форме, утвержденной </w:t>
      </w:r>
      <w:hyperlink r:id="rId6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28 марта 2014 г. N 159н "Об утверждении формы заявления о предоставлении социальных услуг" (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Минюстом России 26 мая 2014 г. N 32430) (далее - заявление).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представителя, равно как и участие представителя не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>лишает получателей социальных услуг права на личное участие в правоотношениях по получению социальных услуг.</w:t>
      </w:r>
    </w:p>
    <w:p w:rsidR="00B84FC2" w:rsidRPr="00DF7BFB" w:rsidRDefault="00B84FC2" w:rsidP="00B84F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BFB">
        <w:rPr>
          <w:rFonts w:ascii="Times New Roman" w:hAnsi="Times New Roman" w:cs="Times New Roman"/>
          <w:b/>
          <w:sz w:val="28"/>
          <w:szCs w:val="28"/>
        </w:rPr>
        <w:t>5. Примерный порядок включает в себя следующие действия: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принятие заявления;</w:t>
      </w:r>
    </w:p>
    <w:p w:rsidR="00DF7BFB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информирование о порядке предоставления социальных услуг в стационарной форме социального обслуживания, видах социальных услуг, срок</w:t>
      </w:r>
      <w:r w:rsidR="00DF7BFB">
        <w:rPr>
          <w:rFonts w:ascii="Times New Roman" w:hAnsi="Times New Roman" w:cs="Times New Roman"/>
          <w:sz w:val="28"/>
          <w:szCs w:val="28"/>
        </w:rPr>
        <w:t>ах, условиях их предоставления.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C2">
        <w:rPr>
          <w:rFonts w:ascii="Times New Roman" w:hAnsi="Times New Roman" w:cs="Times New Roman"/>
          <w:sz w:val="28"/>
          <w:szCs w:val="28"/>
        </w:rPr>
        <w:t xml:space="preserve"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</w:t>
      </w:r>
      <w:hyperlink r:id="rId7" w:anchor="block_152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2013 г. N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> 442-ФЗ "Об основах социального обслуживания граждан в Российской Федерации" (Собрание законодательства Российской Федерации 2013, N 52, ст. 7007; 2014, N 30, ст. 4257) (далее - Федеральный закон);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составление индивидуальной программы предоставления социальных услуг (далее - индивидуальная программа);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hyperlink r:id="rId8" w:anchor="block_1038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38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 xml:space="preserve">6. Сроки выполнения действий, предусмотренных </w:t>
      </w:r>
      <w:hyperlink r:id="rId9" w:anchor="block_1005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Время реализации действий, предусмотренных </w:t>
      </w:r>
      <w:hyperlink r:id="rId10" w:anchor="block_51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подпунктами 1-3 пункта 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порядка, не должно превышать 15 минут с момента поступления заявления.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hyperlink r:id="rId11" w:anchor="block_54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порядка, не должен превышать 5 рабочих дней</w:t>
      </w:r>
      <w:bookmarkStart w:id="0" w:name="_GoBack"/>
      <w:bookmarkEnd w:id="0"/>
      <w:r w:rsidRPr="00B84FC2">
        <w:rPr>
          <w:rFonts w:ascii="Times New Roman" w:hAnsi="Times New Roman" w:cs="Times New Roman"/>
          <w:sz w:val="28"/>
          <w:szCs w:val="28"/>
        </w:rPr>
        <w:t xml:space="preserve">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hyperlink r:id="rId12" w:anchor="block_55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подпунктом 5 пункта 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порядка, не должен превышать 10 рабочих дней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Срок реализации действий, предусмотренных </w:t>
      </w:r>
      <w:hyperlink r:id="rId13" w:anchor="block_56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подпунктом 6 пункта 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порядка, не должен превышать 1 суток</w:t>
      </w:r>
      <w:r w:rsidR="00DA4DF1">
        <w:t xml:space="preserve">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документ, удостоверяющий личность получателя социальных услуг и представителя (при обращении представителя);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(при обращении представителя);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4) документы (сведения), подтверждающие наличие у получателя социальных услуг обстоятельств, которые ухудшают или могут ухудшить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 xml:space="preserve">условия его жизнедеятельности, послуживших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hyperlink r:id="rId14" w:anchor="block_183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частью 3 статьи 18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индивидуальная программа (при наличии действующей индивидуальной программы);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 </w:t>
      </w:r>
      <w:hyperlink r:id="rId15" w:anchor="block_81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пункту 10 статьи 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6" w:anchor="block_7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2011, N 27, ст. 3880; N 49, ст. 7061; 2012, N 31, ст. 4322; 2013, N 27, ст. 3477).</w:t>
      </w:r>
      <w:proofErr w:type="gramEnd"/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договора.</w:t>
      </w:r>
    </w:p>
    <w:p w:rsidR="008132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>своих правах, обязанностях, видах социальных услуг, которые будут им предоставлены, сро</w:t>
      </w:r>
      <w:r w:rsidR="008132C2">
        <w:rPr>
          <w:rFonts w:ascii="Times New Roman" w:hAnsi="Times New Roman" w:cs="Times New Roman"/>
          <w:sz w:val="28"/>
          <w:szCs w:val="28"/>
        </w:rPr>
        <w:t>ках, порядке их предоставления.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круглосуточном проживании в организации социального обслуживания.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13. В стационарной форме социального обслуживания обеспечивается предоставление социальных услуг в объеме услуг, включаемых в </w:t>
      </w:r>
      <w:hyperlink r:id="rId17" w:anchor="block_100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>социальных услуг, предоставляемых поставщиками социальных услуг, утверждаемый законом субъекта Российской Федерации (далее - Перечень).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</w:t>
      </w:r>
      <w:hyperlink r:id="rId18" w:anchor="block_100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, осуществляется органами государственной власти субъектов Российской Федерации в рамках полномочий, установленных </w:t>
      </w:r>
      <w:hyperlink r:id="rId19" w:anchor="block_1102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B84FC2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B84FC2">
        <w:rPr>
          <w:rFonts w:ascii="Times New Roman" w:hAnsi="Times New Roman" w:cs="Times New Roman"/>
          <w:sz w:val="28"/>
          <w:szCs w:val="28"/>
        </w:rPr>
        <w:t xml:space="preserve">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 </w:t>
      </w:r>
      <w:hyperlink r:id="rId20" w:anchor="block_81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пункта 10 статьи 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 с учетом методических рекомендаций по его расчету, утверждаемых Правительством Российской Федерации в соответствии с </w:t>
      </w:r>
      <w:hyperlink r:id="rId21" w:anchor="block_712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2 части 1 статьи 7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 xml:space="preserve">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</w:t>
      </w:r>
      <w:hyperlink r:id="rId22" w:anchor="block_726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anchor="block_727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7 части 2 статьи 7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anchor="block_85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anchor="block_86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6 статьи 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</w:t>
      </w:r>
      <w:proofErr w:type="gramEnd"/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C2">
        <w:rPr>
          <w:rFonts w:ascii="Times New Roman" w:hAnsi="Times New Roman" w:cs="Times New Roman"/>
          <w:sz w:val="28"/>
          <w:szCs w:val="28"/>
        </w:rP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  <w:proofErr w:type="gramEnd"/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C2">
        <w:rPr>
          <w:rFonts w:ascii="Times New Roman" w:hAnsi="Times New Roman" w:cs="Times New Roman"/>
          <w:sz w:val="28"/>
          <w:szCs w:val="28"/>
        </w:rP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  <w:proofErr w:type="gramEnd"/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>собственной деятельности; эксплуатационные документы на оборудование, приборы и аппаратуру, иные документы);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укомплектованность штата поставщика социальных услуг специалистами и их квалификация;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9) иные показатели, определяемые в порядке предоставления социальных услуг в соответствии с </w:t>
      </w:r>
      <w:hyperlink r:id="rId26" w:anchor="block_81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10 статьи 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19. Оценка качества оказания социально-бытовых услуг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C2">
        <w:rPr>
          <w:rFonts w:ascii="Times New Roman" w:hAnsi="Times New Roman" w:cs="Times New Roman"/>
          <w:sz w:val="28"/>
          <w:szCs w:val="28"/>
        </w:rPr>
        <w:t>6) оказания услуг, предоставляемых получателям социальных услуг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  <w:proofErr w:type="gramEnd"/>
    </w:p>
    <w:p w:rsid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иных социально-бытовых услуг, предоставляемых поставщиком социальных услуг.</w:t>
      </w:r>
    </w:p>
    <w:p w:rsidR="00D0600A" w:rsidRPr="00B84FC2" w:rsidRDefault="00D0600A" w:rsidP="00B84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20. Оценка качества оказания социально-медицинских услуг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иных социально-медицинских услуг, предоставляемых поставщиком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21. Оценка качества социально-психологических услуг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2) психологической помощи, оказание которой должно помочь получателю социальных услуг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раскрыть и мобилизовать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внутренние ресурсы, решить возникшие социально-психологические проблемы;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B84FC2">
        <w:rPr>
          <w:rFonts w:ascii="Times New Roman" w:hAnsi="Times New Roman" w:cs="Times New Roman"/>
          <w:sz w:val="28"/>
          <w:szCs w:val="28"/>
        </w:rPr>
        <w:t>внутриличностного</w:t>
      </w:r>
      <w:proofErr w:type="spellEnd"/>
      <w:r w:rsidRPr="00B84FC2">
        <w:rPr>
          <w:rFonts w:ascii="Times New Roman" w:hAnsi="Times New Roman" w:cs="Times New Roman"/>
          <w:sz w:val="28"/>
          <w:szCs w:val="28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иных социально-психологических услуг, предоставляемых поставщиком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22. Оценка качества социально-педагогических услуг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1) социально-педагогической коррекции, осуществление которой должно обеспечивать оказание квалифицированной и эффективной педагогической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формирования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иных социально-педагогических услуг, предоставляемых поставщиком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23. Оценка качества социально-трудовых услуг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C2">
        <w:rPr>
          <w:rFonts w:ascii="Times New Roman" w:hAnsi="Times New Roman" w:cs="Times New Roman"/>
          <w:sz w:val="28"/>
          <w:szCs w:val="28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инвалидами, способствуют успешному и результативному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проведению воспитательной работы и обучению;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проводимых мероприятий по оказанию помощи в трудоустройстве;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иных социально-трудовых услуг, предоставляемых поставщиком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24. Оценка качества социально-правовых услуг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FC2">
        <w:rPr>
          <w:rFonts w:ascii="Times New Roman" w:hAnsi="Times New Roman" w:cs="Times New Roman"/>
          <w:sz w:val="28"/>
          <w:szCs w:val="28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  <w:proofErr w:type="gramEnd"/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иных социально-правовых услуг, предоставляемых поставщиком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>окружающим, а также обучения внутренней дисциплине личности, способной обслужить себя в бытовых условиях;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27. Условия предоставления социальных услуг в стационарной форме социального обслуживания устанавливаются в соответствии с </w:t>
      </w:r>
      <w:hyperlink r:id="rId27" w:anchor="block_2735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5 части 3 статьи 27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закона, с учетом условий, установленных получателю социальных услуг в индивидуальной программе и договоре.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28. При получении социальных услуг в стационарной форме социального обслуживания получатели социальных услуг имеют право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>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уважительное и гуманное отношение;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выбор поставщика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отказ от предоставления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6) свободное посещение законными представителями, адвокатами, нотариусами, представителями общественных и (или) иных организаций, </w:t>
      </w:r>
      <w:r w:rsidRPr="00B84FC2">
        <w:rPr>
          <w:rFonts w:ascii="Times New Roman" w:hAnsi="Times New Roman" w:cs="Times New Roman"/>
          <w:sz w:val="28"/>
          <w:szCs w:val="28"/>
        </w:rPr>
        <w:lastRenderedPageBreak/>
        <w:t>священнослужителями, а также родственниками и другими лицами в дневное и вечернее время;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конфиденциальность информации личного характера, ставшей известной при оказании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8) защиту своих прав и законных интересов.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соблюдать права человека и гражданина;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обеспечивать неприкосновенность личности и безопасность получателей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осуществляет свою деятельность и оказывает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социальные услуги;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обеспечить сохранность личных вещей и ценностей получателей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организации, а также в случае не</w:t>
      </w:r>
      <w:r w:rsidR="00DA4DF1">
        <w:rPr>
          <w:rFonts w:ascii="Times New Roman" w:hAnsi="Times New Roman" w:cs="Times New Roman"/>
          <w:sz w:val="28"/>
          <w:szCs w:val="28"/>
        </w:rPr>
        <w:t xml:space="preserve"> </w:t>
      </w:r>
      <w:r w:rsidRPr="00B84FC2">
        <w:rPr>
          <w:rFonts w:ascii="Times New Roman" w:hAnsi="Times New Roman" w:cs="Times New Roman"/>
          <w:sz w:val="28"/>
          <w:szCs w:val="28"/>
        </w:rPr>
        <w:t>предоставления получателем социальных услуг в соответствии с нормативными правовыми актами субъекта Российской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Федерации сведений и документов, необходимых для предоставления социальных услуг в соответствии с </w:t>
      </w:r>
      <w:hyperlink r:id="rId28" w:anchor="block_1001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закона, которые получатель социальной услуги в соответствии с действующим законодательством обязан предоставить лично.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32.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29" w:anchor="block_1034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пункте 34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утверждаемым в соответствии с </w:t>
      </w:r>
      <w:hyperlink r:id="rId30" w:anchor="block_810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10 статьи 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</w:t>
      </w:r>
      <w:proofErr w:type="gramStart"/>
      <w:r w:rsidRPr="00B84FC2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B84FC2">
        <w:rPr>
          <w:rFonts w:ascii="Times New Roman" w:hAnsi="Times New Roman" w:cs="Times New Roman"/>
          <w:sz w:val="28"/>
          <w:szCs w:val="28"/>
        </w:rPr>
        <w:t xml:space="preserve"> на праве собственности.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34. Социальные услуги в стационарной форме социального обслуживания предоставляются бесплатно: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несовершеннолетним детям;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иным категориям граждан, определенным нормативными правовыми актами Субъектов Российской Федерации.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соответствии с </w:t>
      </w:r>
      <w:hyperlink r:id="rId31" w:anchor="block_314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частью 4 статьи 31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 xml:space="preserve">36. Порядок утверждения тарифов на социальные услуги на основании </w:t>
      </w:r>
      <w:proofErr w:type="spellStart"/>
      <w:r w:rsidRPr="00B84FC2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Pr="00B84FC2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 устанавливается в соответствии с </w:t>
      </w:r>
      <w:hyperlink r:id="rId32" w:anchor="block_811" w:history="1">
        <w:r w:rsidRPr="00B84FC2">
          <w:rPr>
            <w:rStyle w:val="a3"/>
            <w:rFonts w:ascii="Times New Roman" w:hAnsi="Times New Roman" w:cs="Times New Roman"/>
            <w:sz w:val="28"/>
            <w:szCs w:val="28"/>
          </w:rPr>
          <w:t>пунктом 11 статьи 8</w:t>
        </w:r>
      </w:hyperlink>
      <w:r w:rsidRPr="00B84FC2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3) нарушение получателем социальных услуг (представителем) условий, предусмотренных договором;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4) смерть получателя социальных услуг или ликвидации (прекращение деятельности) поставщика социальных услуг;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5) решение суда о признании получателя социальных услуг безвестно отсутствующим или умершим;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t>6) осуждение получателя социальных услуг к отбыванию наказания в виде лишения свободы;</w:t>
      </w:r>
    </w:p>
    <w:p w:rsidR="00B84FC2" w:rsidRPr="00B84FC2" w:rsidRDefault="00B84FC2" w:rsidP="00B84FC2">
      <w:pPr>
        <w:jc w:val="both"/>
        <w:rPr>
          <w:rFonts w:ascii="Times New Roman" w:hAnsi="Times New Roman" w:cs="Times New Roman"/>
          <w:sz w:val="28"/>
          <w:szCs w:val="28"/>
        </w:rPr>
      </w:pPr>
      <w:r w:rsidRPr="00B84FC2">
        <w:rPr>
          <w:rFonts w:ascii="Times New Roman" w:hAnsi="Times New Roman" w:cs="Times New Roman"/>
          <w:sz w:val="28"/>
          <w:szCs w:val="28"/>
        </w:rPr>
        <w:lastRenderedPageBreak/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r w:rsidR="00DA4DF1">
        <w:t>.</w:t>
      </w:r>
    </w:p>
    <w:sectPr w:rsidR="00B84FC2" w:rsidRPr="00B8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21"/>
    <w:rsid w:val="00036631"/>
    <w:rsid w:val="000F7E04"/>
    <w:rsid w:val="002A539E"/>
    <w:rsid w:val="002C3821"/>
    <w:rsid w:val="008132C2"/>
    <w:rsid w:val="00B84FC2"/>
    <w:rsid w:val="00D0600A"/>
    <w:rsid w:val="00DA4DF1"/>
    <w:rsid w:val="00D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F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F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29256/" TargetMode="External"/><Relationship Id="rId13" Type="http://schemas.openxmlformats.org/officeDocument/2006/relationships/hyperlink" Target="http://base.garant.ru/70829256/" TargetMode="External"/><Relationship Id="rId18" Type="http://schemas.openxmlformats.org/officeDocument/2006/relationships/hyperlink" Target="http://base.garant.ru/70807012/" TargetMode="External"/><Relationship Id="rId26" Type="http://schemas.openxmlformats.org/officeDocument/2006/relationships/hyperlink" Target="http://base.garant.ru/70552648/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552648/2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ase.garant.ru/70552648/5/" TargetMode="External"/><Relationship Id="rId12" Type="http://schemas.openxmlformats.org/officeDocument/2006/relationships/hyperlink" Target="http://base.garant.ru/70829256/" TargetMode="External"/><Relationship Id="rId17" Type="http://schemas.openxmlformats.org/officeDocument/2006/relationships/hyperlink" Target="http://base.garant.ru/70807012/" TargetMode="External"/><Relationship Id="rId25" Type="http://schemas.openxmlformats.org/officeDocument/2006/relationships/hyperlink" Target="http://base.garant.ru/70552648/2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77515/2/" TargetMode="External"/><Relationship Id="rId20" Type="http://schemas.openxmlformats.org/officeDocument/2006/relationships/hyperlink" Target="http://base.garant.ru/70552648/2/" TargetMode="External"/><Relationship Id="rId29" Type="http://schemas.openxmlformats.org/officeDocument/2006/relationships/hyperlink" Target="http://base.garant.ru/70829256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65992/" TargetMode="External"/><Relationship Id="rId11" Type="http://schemas.openxmlformats.org/officeDocument/2006/relationships/hyperlink" Target="http://base.garant.ru/70829256/" TargetMode="External"/><Relationship Id="rId24" Type="http://schemas.openxmlformats.org/officeDocument/2006/relationships/hyperlink" Target="http://base.garant.ru/70552648/2/" TargetMode="External"/><Relationship Id="rId32" Type="http://schemas.openxmlformats.org/officeDocument/2006/relationships/hyperlink" Target="http://base.garant.ru/70552648/2/" TargetMode="External"/><Relationship Id="rId5" Type="http://schemas.openxmlformats.org/officeDocument/2006/relationships/hyperlink" Target="http://base.garant.ru/70665992/" TargetMode="External"/><Relationship Id="rId15" Type="http://schemas.openxmlformats.org/officeDocument/2006/relationships/hyperlink" Target="http://base.garant.ru/70552648/2/" TargetMode="External"/><Relationship Id="rId23" Type="http://schemas.openxmlformats.org/officeDocument/2006/relationships/hyperlink" Target="http://base.garant.ru/70552648/2/" TargetMode="External"/><Relationship Id="rId28" Type="http://schemas.openxmlformats.org/officeDocument/2006/relationships/hyperlink" Target="http://base.garant.ru/70552648/3/" TargetMode="External"/><Relationship Id="rId10" Type="http://schemas.openxmlformats.org/officeDocument/2006/relationships/hyperlink" Target="http://base.garant.ru/70829256/" TargetMode="External"/><Relationship Id="rId19" Type="http://schemas.openxmlformats.org/officeDocument/2006/relationships/hyperlink" Target="http://base.garant.ru/70552648/4/" TargetMode="External"/><Relationship Id="rId31" Type="http://schemas.openxmlformats.org/officeDocument/2006/relationships/hyperlink" Target="http://base.garant.ru/70552648/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29256/" TargetMode="External"/><Relationship Id="rId14" Type="http://schemas.openxmlformats.org/officeDocument/2006/relationships/hyperlink" Target="http://base.garant.ru/70552648/5/" TargetMode="External"/><Relationship Id="rId22" Type="http://schemas.openxmlformats.org/officeDocument/2006/relationships/hyperlink" Target="http://base.garant.ru/70552648/2/" TargetMode="External"/><Relationship Id="rId27" Type="http://schemas.openxmlformats.org/officeDocument/2006/relationships/hyperlink" Target="http://base.garant.ru/70552648/7/" TargetMode="External"/><Relationship Id="rId30" Type="http://schemas.openxmlformats.org/officeDocument/2006/relationships/hyperlink" Target="http://base.garant.ru/7055264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3</cp:revision>
  <cp:lastPrinted>2017-03-12T10:03:00Z</cp:lastPrinted>
  <dcterms:created xsi:type="dcterms:W3CDTF">2017-03-12T09:55:00Z</dcterms:created>
  <dcterms:modified xsi:type="dcterms:W3CDTF">2017-03-12T10:03:00Z</dcterms:modified>
</cp:coreProperties>
</file>